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00" w:lineRule="exact"/>
        <w:rPr>
          <w:rFonts w:hAnsi="华文中宋"/>
          <w:bCs/>
          <w:sz w:val="32"/>
          <w:szCs w:val="32"/>
        </w:rPr>
      </w:pPr>
      <w:r>
        <w:rPr>
          <w:rFonts w:hint="eastAsia" w:ascii="方正小标宋简体" w:hAnsi="宋体" w:eastAsia="方正小标宋简体"/>
          <w:color w:val="FF0000"/>
          <w:spacing w:val="-20"/>
          <w:w w:val="71"/>
          <w:position w:val="-6"/>
          <w:sz w:val="96"/>
          <w:szCs w:val="84"/>
        </w:rPr>
        <w:t>成都市医师资格考试考点办公室</w:t>
      </w:r>
    </w:p>
    <w:p>
      <w:pPr>
        <w:spacing w:line="579" w:lineRule="exact"/>
        <w:rPr>
          <w:sz w:val="32"/>
          <w:szCs w:val="32"/>
        </w:rPr>
      </w:pPr>
    </w:p>
    <w:p>
      <w:pPr>
        <w:spacing w:line="579" w:lineRule="exact"/>
        <w:ind w:left="210" w:leftChars="100" w:right="210" w:rightChars="100"/>
        <w:jc w:val="center"/>
        <w:rPr>
          <w:rFonts w:ascii="仿宋" w:hAnsi="仿宋" w:eastAsia="仿宋"/>
          <w:sz w:val="32"/>
          <w:szCs w:val="32"/>
        </w:rPr>
      </w:pPr>
      <w:r>
        <w:rPr>
          <w:rFonts w:hint="eastAsia" w:ascii="仿宋" w:hAnsi="仿宋" w:eastAsia="仿宋"/>
          <w:sz w:val="32"/>
          <w:szCs w:val="32"/>
        </w:rPr>
        <w:t>成医考办〔</w:t>
      </w:r>
      <w:r>
        <w:rPr>
          <w:rFonts w:ascii="仿宋" w:hAnsi="仿宋" w:eastAsia="仿宋"/>
          <w:sz w:val="32"/>
          <w:szCs w:val="32"/>
        </w:rPr>
        <w:t>20</w:t>
      </w:r>
      <w:r>
        <w:rPr>
          <w:rFonts w:hint="eastAsia" w:ascii="仿宋" w:hAnsi="仿宋" w:eastAsia="仿宋"/>
          <w:sz w:val="32"/>
          <w:szCs w:val="32"/>
        </w:rPr>
        <w:t>2</w:t>
      </w:r>
      <w:r>
        <w:rPr>
          <w:rFonts w:ascii="仿宋" w:hAnsi="仿宋" w:eastAsia="仿宋"/>
          <w:sz w:val="32"/>
          <w:szCs w:val="32"/>
        </w:rPr>
        <w:t>3</w:t>
      </w: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号</w:t>
      </w:r>
    </w:p>
    <w:p>
      <w:pPr>
        <w:spacing w:line="800" w:lineRule="exact"/>
        <w:rPr>
          <w:rFonts w:ascii="方正小标宋简体" w:hAnsi="华文中宋" w:eastAsia="方正小标宋简体"/>
          <w:sz w:val="44"/>
          <w:szCs w:val="44"/>
        </w:rPr>
      </w:pPr>
      <w:r>
        <mc:AlternateContent>
          <mc:Choice Requires="wps">
            <w:drawing>
              <wp:anchor distT="0" distB="0" distL="114300" distR="114300" simplePos="0" relativeHeight="251659264" behindDoc="0" locked="0" layoutInCell="1" allowOverlap="1">
                <wp:simplePos x="0" y="0"/>
                <wp:positionH relativeFrom="column">
                  <wp:posOffset>23495</wp:posOffset>
                </wp:positionH>
                <wp:positionV relativeFrom="paragraph">
                  <wp:posOffset>44450</wp:posOffset>
                </wp:positionV>
                <wp:extent cx="5762625" cy="0"/>
                <wp:effectExtent l="0" t="19050" r="9525" b="19050"/>
                <wp:wrapNone/>
                <wp:docPr id="2" name="直接连接符 2"/>
                <wp:cNvGraphicFramePr/>
                <a:graphic xmlns:a="http://schemas.openxmlformats.org/drawingml/2006/main">
                  <a:graphicData uri="http://schemas.microsoft.com/office/word/2010/wordprocessingShape">
                    <wps:wsp>
                      <wps:cNvCnPr/>
                      <wps:spPr>
                        <a:xfrm>
                          <a:off x="0" y="0"/>
                          <a:ext cx="5762625" cy="0"/>
                        </a:xfrm>
                        <a:prstGeom prst="line">
                          <a:avLst/>
                        </a:prstGeom>
                        <a:noFill/>
                        <a:ln w="38100" cap="flat" cmpd="sng" algn="ctr">
                          <a:solidFill>
                            <a:srgbClr val="FF0000"/>
                          </a:solidFill>
                          <a:prstDash val="solid"/>
                        </a:ln>
                        <a:effectLst/>
                      </wps:spPr>
                      <wps:bodyPr/>
                    </wps:wsp>
                  </a:graphicData>
                </a:graphic>
              </wp:anchor>
            </w:drawing>
          </mc:Choice>
          <mc:Fallback>
            <w:pict>
              <v:line id="_x0000_s1026" o:spid="_x0000_s1026" o:spt="20" style="position:absolute;left:0pt;margin-left:1.85pt;margin-top:3.5pt;height:0pt;width:453.75pt;z-index:251659264;mso-width-relative:margin;mso-height-relative:margin;" filled="f" stroked="t" coordsize="21600,21600" o:gfxdata="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Czj2NcAAAAFAQAA&#10;DwAAAAAAAAABACAAAAAiAAAAZHJzL2Rvd25yZXYueG1sUEsBAhQAFAAAAAgAh07iQJTP0CjhAQAA&#10;qQMAAA4AAAAAAAAAAQAgAAAAJgEAAGRycy9lMm9Eb2MueG1sUEsFBgAAAAAGAAYAWQEAAHkFAAAA&#10;AA==&#10;">
                <v:fill on="f" focussize="0,0"/>
                <v:stroke weight="3pt" color="#FF0000" joinstyle="round"/>
                <v:imagedata o:title=""/>
                <o:lock v:ext="edit" aspectratio="f"/>
              </v:line>
            </w:pict>
          </mc:Fallback>
        </mc:AlternateContent>
      </w:r>
    </w:p>
    <w:p>
      <w:pPr>
        <w:spacing w:line="700" w:lineRule="exact"/>
        <w:jc w:val="center"/>
        <w:rPr>
          <w:rFonts w:ascii="方正小标宋简体" w:hAnsi="华文中宋" w:eastAsia="方正小标宋简体" w:cs="Times New Roman"/>
          <w:sz w:val="44"/>
          <w:szCs w:val="44"/>
        </w:rPr>
      </w:pPr>
      <w:bookmarkStart w:id="0" w:name="_GoBack"/>
      <w:r>
        <w:rPr>
          <w:rFonts w:hint="eastAsia" w:ascii="方正小标宋简体" w:hAnsi="华文中宋" w:eastAsia="方正小标宋简体" w:cs="Times New Roman"/>
          <w:sz w:val="44"/>
          <w:szCs w:val="44"/>
        </w:rPr>
        <w:t>成都市医师资格考试考点办公室</w:t>
      </w:r>
    </w:p>
    <w:p>
      <w:pPr>
        <w:spacing w:line="700" w:lineRule="exact"/>
        <w:jc w:val="center"/>
        <w:rPr>
          <w:rFonts w:ascii="方正小标宋简体" w:hAnsi="华文中宋" w:eastAsia="方正小标宋简体" w:cs="Times New Roman"/>
          <w:spacing w:val="-12"/>
          <w:sz w:val="44"/>
          <w:szCs w:val="44"/>
        </w:rPr>
      </w:pPr>
      <w:r>
        <w:rPr>
          <w:rFonts w:hint="eastAsia" w:ascii="方正小标宋简体" w:hAnsi="华文中宋" w:eastAsia="方正小标宋简体" w:cs="Times New Roman"/>
          <w:spacing w:val="-12"/>
          <w:sz w:val="44"/>
          <w:szCs w:val="44"/>
        </w:rPr>
        <w:t>关于做好202</w:t>
      </w:r>
      <w:r>
        <w:rPr>
          <w:rFonts w:ascii="方正小标宋简体" w:hAnsi="华文中宋" w:eastAsia="方正小标宋简体" w:cs="Times New Roman"/>
          <w:spacing w:val="-12"/>
          <w:sz w:val="44"/>
          <w:szCs w:val="44"/>
        </w:rPr>
        <w:t>3</w:t>
      </w:r>
      <w:r>
        <w:rPr>
          <w:rFonts w:hint="eastAsia" w:ascii="方正小标宋简体" w:hAnsi="华文中宋" w:eastAsia="方正小标宋简体" w:cs="Times New Roman"/>
          <w:spacing w:val="-12"/>
          <w:sz w:val="44"/>
          <w:szCs w:val="44"/>
        </w:rPr>
        <w:t>年医师资格考试相关工作的通知</w:t>
      </w:r>
    </w:p>
    <w:bookmarkEnd w:id="0"/>
    <w:p>
      <w:pPr>
        <w:spacing w:line="579" w:lineRule="exact"/>
        <w:rPr>
          <w:rFonts w:ascii="Times New Roman" w:hAnsi="Times New Roman" w:eastAsia="仿宋_GB2312" w:cs="Times New Roman"/>
          <w:sz w:val="32"/>
          <w:szCs w:val="32"/>
        </w:rPr>
      </w:pPr>
    </w:p>
    <w:p>
      <w:pPr>
        <w:spacing w:line="579" w:lineRule="exact"/>
        <w:rPr>
          <w:rFonts w:ascii="仿宋" w:hAnsi="仿宋" w:eastAsia="仿宋" w:cs="Times New Roman"/>
          <w:sz w:val="32"/>
          <w:szCs w:val="32"/>
        </w:rPr>
      </w:pPr>
      <w:r>
        <w:rPr>
          <w:rFonts w:hint="eastAsia" w:ascii="仿宋" w:hAnsi="仿宋" w:eastAsia="仿宋" w:cs="Times New Roman"/>
          <w:sz w:val="32"/>
          <w:szCs w:val="32"/>
        </w:rPr>
        <w:t>四川天府新区社会治理和社事局、成都东部新区公共服务局、各区(市）县卫健局，省卫健委和省中医药管理局注册医疗卫生单位、市直属医疗卫生单位、驻蓉部队及其他有关医疗卫生机构：</w:t>
      </w:r>
    </w:p>
    <w:p>
      <w:pPr>
        <w:spacing w:line="579"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根据《四川省医师资格考试领导小组公告》（202</w:t>
      </w:r>
      <w:r>
        <w:rPr>
          <w:rFonts w:ascii="仿宋" w:hAnsi="仿宋" w:eastAsia="仿宋" w:cs="Times New Roman"/>
          <w:sz w:val="32"/>
          <w:szCs w:val="32"/>
        </w:rPr>
        <w:t>3</w:t>
      </w:r>
      <w:r>
        <w:rPr>
          <w:rFonts w:hint="eastAsia" w:ascii="仿宋" w:hAnsi="仿宋" w:eastAsia="仿宋" w:cs="Times New Roman"/>
          <w:sz w:val="32"/>
          <w:szCs w:val="32"/>
        </w:rPr>
        <w:t>年第1号）和《</w:t>
      </w:r>
      <w:r>
        <w:rPr>
          <w:rFonts w:hint="eastAsia" w:ascii="仿宋" w:hAnsi="仿宋" w:eastAsia="仿宋" w:cs="Times New Roman"/>
          <w:color w:val="000000" w:themeColor="text1"/>
          <w:sz w:val="32"/>
          <w:szCs w:val="32"/>
        </w:rPr>
        <w:t>四川省医师资格考试考区办公室关于审核2023年医师资格考试考生报名资格有关事项的通知</w:t>
      </w:r>
      <w:r>
        <w:rPr>
          <w:rFonts w:hint="eastAsia" w:ascii="仿宋" w:hAnsi="仿宋" w:eastAsia="仿宋" w:cs="Times New Roman"/>
          <w:sz w:val="32"/>
          <w:szCs w:val="32"/>
        </w:rPr>
        <w:t>》（川医考发〔202</w:t>
      </w:r>
      <w:r>
        <w:rPr>
          <w:rFonts w:ascii="仿宋" w:hAnsi="仿宋" w:eastAsia="仿宋" w:cs="Times New Roman"/>
          <w:sz w:val="32"/>
          <w:szCs w:val="32"/>
        </w:rPr>
        <w:t>3</w:t>
      </w:r>
      <w:r>
        <w:rPr>
          <w:rFonts w:hint="eastAsia" w:ascii="仿宋" w:hAnsi="仿宋" w:eastAsia="仿宋" w:cs="Times New Roman"/>
          <w:sz w:val="32"/>
          <w:szCs w:val="32"/>
        </w:rPr>
        <w:t>〕</w:t>
      </w:r>
      <w:r>
        <w:rPr>
          <w:rFonts w:ascii="仿宋" w:hAnsi="仿宋" w:eastAsia="仿宋" w:cs="Times New Roman"/>
          <w:sz w:val="32"/>
          <w:szCs w:val="32"/>
        </w:rPr>
        <w:t>3</w:t>
      </w:r>
      <w:r>
        <w:rPr>
          <w:rFonts w:hint="eastAsia" w:ascii="仿宋" w:hAnsi="仿宋" w:eastAsia="仿宋" w:cs="Times New Roman"/>
          <w:sz w:val="32"/>
          <w:szCs w:val="32"/>
        </w:rPr>
        <w:t>号）要求，确保我市202</w:t>
      </w:r>
      <w:r>
        <w:rPr>
          <w:rFonts w:ascii="仿宋" w:hAnsi="仿宋" w:eastAsia="仿宋" w:cs="Times New Roman"/>
          <w:sz w:val="32"/>
          <w:szCs w:val="32"/>
        </w:rPr>
        <w:t>3</w:t>
      </w:r>
      <w:r>
        <w:rPr>
          <w:rFonts w:hint="eastAsia" w:ascii="仿宋" w:hAnsi="仿宋" w:eastAsia="仿宋" w:cs="Times New Roman"/>
          <w:sz w:val="32"/>
          <w:szCs w:val="32"/>
        </w:rPr>
        <w:t>年医师资格考试报名工作顺利进行，现就202</w:t>
      </w:r>
      <w:r>
        <w:rPr>
          <w:rFonts w:ascii="仿宋" w:hAnsi="仿宋" w:eastAsia="仿宋" w:cs="Times New Roman"/>
          <w:sz w:val="32"/>
          <w:szCs w:val="32"/>
        </w:rPr>
        <w:t>3</w:t>
      </w:r>
      <w:r>
        <w:rPr>
          <w:rFonts w:hint="eastAsia" w:ascii="仿宋" w:hAnsi="仿宋" w:eastAsia="仿宋" w:cs="Times New Roman"/>
          <w:sz w:val="32"/>
          <w:szCs w:val="32"/>
        </w:rPr>
        <w:t>年医师资格考试成都考点报名有关事项通知如下：</w:t>
      </w:r>
    </w:p>
    <w:p>
      <w:pPr>
        <w:spacing w:line="579" w:lineRule="exact"/>
        <w:ind w:firstLine="640" w:firstLineChars="200"/>
        <w:rPr>
          <w:rFonts w:ascii="黑体" w:hAnsi="黑体" w:eastAsia="黑体" w:cs="黑体"/>
          <w:sz w:val="32"/>
          <w:szCs w:val="32"/>
        </w:rPr>
      </w:pPr>
      <w:r>
        <w:rPr>
          <w:rFonts w:hint="eastAsia" w:ascii="黑体" w:hAnsi="黑体" w:eastAsia="黑体" w:cs="黑体"/>
          <w:sz w:val="32"/>
          <w:szCs w:val="32"/>
        </w:rPr>
        <w:t>一、考试报名方式、时间、地点及要求</w:t>
      </w:r>
    </w:p>
    <w:p>
      <w:pPr>
        <w:spacing w:line="579"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（一）报名方式：考试报名包括网上报名和现场资格确认两个部分。考生网上报名后，必须到相应的报名点进行现场资格确认，未经资格确认报名无效。</w:t>
      </w:r>
    </w:p>
    <w:p>
      <w:pPr>
        <w:spacing w:line="579"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（二）网上报名时间：网上报名时间202</w:t>
      </w:r>
      <w:r>
        <w:rPr>
          <w:rFonts w:ascii="仿宋" w:hAnsi="仿宋" w:eastAsia="仿宋" w:cs="Times New Roman"/>
          <w:sz w:val="32"/>
          <w:szCs w:val="32"/>
        </w:rPr>
        <w:t>3</w:t>
      </w:r>
      <w:r>
        <w:rPr>
          <w:rFonts w:hint="eastAsia" w:ascii="仿宋" w:hAnsi="仿宋" w:eastAsia="仿宋" w:cs="Times New Roman"/>
          <w:sz w:val="32"/>
          <w:szCs w:val="32"/>
        </w:rPr>
        <w:t>年</w:t>
      </w:r>
      <w:r>
        <w:rPr>
          <w:rFonts w:ascii="仿宋" w:hAnsi="仿宋" w:eastAsia="仿宋" w:cs="Times New Roman"/>
          <w:sz w:val="32"/>
          <w:szCs w:val="32"/>
        </w:rPr>
        <w:t>2</w:t>
      </w:r>
      <w:r>
        <w:rPr>
          <w:rFonts w:hint="eastAsia" w:ascii="仿宋" w:hAnsi="仿宋" w:eastAsia="仿宋" w:cs="Times New Roman"/>
          <w:sz w:val="32"/>
          <w:szCs w:val="32"/>
        </w:rPr>
        <w:t>月</w:t>
      </w:r>
      <w:r>
        <w:rPr>
          <w:rFonts w:ascii="仿宋" w:hAnsi="仿宋" w:eastAsia="仿宋" w:cs="Times New Roman"/>
          <w:sz w:val="32"/>
          <w:szCs w:val="32"/>
        </w:rPr>
        <w:t>1</w:t>
      </w:r>
      <w:r>
        <w:rPr>
          <w:rFonts w:hint="eastAsia" w:ascii="仿宋" w:hAnsi="仿宋" w:eastAsia="仿宋" w:cs="Times New Roman"/>
          <w:sz w:val="32"/>
          <w:szCs w:val="32"/>
        </w:rPr>
        <w:t>日—2月1</w:t>
      </w:r>
      <w:r>
        <w:rPr>
          <w:rFonts w:ascii="仿宋" w:hAnsi="仿宋" w:eastAsia="仿宋" w:cs="Times New Roman"/>
          <w:sz w:val="32"/>
          <w:szCs w:val="32"/>
        </w:rPr>
        <w:t>5</w:t>
      </w:r>
      <w:r>
        <w:rPr>
          <w:rFonts w:hint="eastAsia" w:ascii="仿宋" w:hAnsi="仿宋" w:eastAsia="仿宋" w:cs="Times New Roman"/>
          <w:sz w:val="32"/>
          <w:szCs w:val="32"/>
        </w:rPr>
        <w:t>日。期间，考生登录国家医学考试中心官网（www.nmec.org.cn）进行网上报名。根据报名须知在网上如实准确填报个人报名信息，并打印《医师资格考试网上报名成功通知单》。</w:t>
      </w:r>
    </w:p>
    <w:p>
      <w:pPr>
        <w:spacing w:line="579" w:lineRule="exact"/>
        <w:ind w:firstLine="640" w:firstLineChars="200"/>
        <w:rPr>
          <w:rFonts w:ascii="仿宋" w:hAnsi="仿宋" w:eastAsia="仿宋" w:cs="Times New Roman"/>
          <w:color w:val="000000" w:themeColor="text1"/>
          <w:sz w:val="32"/>
          <w:szCs w:val="32"/>
        </w:rPr>
      </w:pPr>
      <w:r>
        <w:rPr>
          <w:rFonts w:hint="eastAsia" w:ascii="仿宋" w:hAnsi="仿宋" w:eastAsia="仿宋" w:cs="Times New Roman"/>
          <w:sz w:val="32"/>
          <w:szCs w:val="32"/>
        </w:rPr>
        <w:t>（三）报名地点及初审：根据单位属地化就近管理原则，考生按试用机构所在地，由医疗卫生机构统一组织到当地卫健行政部门进行资格审核，</w:t>
      </w:r>
      <w:r>
        <w:rPr>
          <w:rFonts w:hint="eastAsia" w:ascii="仿宋" w:hAnsi="仿宋" w:eastAsia="仿宋" w:cs="Times New Roman"/>
          <w:color w:val="000000" w:themeColor="text1"/>
          <w:sz w:val="32"/>
          <w:szCs w:val="32"/>
        </w:rPr>
        <w:t>各区（市）县及有关单位负责本地区或本单位的报名、初审工作。</w:t>
      </w:r>
    </w:p>
    <w:p>
      <w:pPr>
        <w:spacing w:line="579" w:lineRule="exact"/>
        <w:ind w:firstLine="640" w:firstLineChars="200"/>
        <w:rPr>
          <w:rFonts w:ascii="仿宋" w:hAnsi="仿宋" w:eastAsia="仿宋" w:cs="Times New Roman"/>
          <w:sz w:val="32"/>
          <w:szCs w:val="32"/>
        </w:rPr>
      </w:pPr>
      <w:r>
        <w:rPr>
          <w:rFonts w:hint="eastAsia" w:ascii="仿宋" w:hAnsi="仿宋" w:eastAsia="仿宋" w:cs="Times New Roman"/>
          <w:color w:val="000000" w:themeColor="text1"/>
          <w:sz w:val="32"/>
          <w:szCs w:val="32"/>
        </w:rPr>
        <w:t>成都考点报考资格审核实行网上审核和现场审核相结合的方式。考生在网上报名的同时，需按报名系统要求上传报名相关资料，由各报名点进行线上资格初审，时间为202</w:t>
      </w:r>
      <w:r>
        <w:rPr>
          <w:rFonts w:ascii="仿宋" w:hAnsi="仿宋" w:eastAsia="仿宋" w:cs="Times New Roman"/>
          <w:color w:val="000000" w:themeColor="text1"/>
          <w:sz w:val="32"/>
          <w:szCs w:val="32"/>
        </w:rPr>
        <w:t>3</w:t>
      </w:r>
      <w:r>
        <w:rPr>
          <w:rFonts w:hint="eastAsia" w:ascii="仿宋" w:hAnsi="仿宋" w:eastAsia="仿宋" w:cs="Times New Roman"/>
          <w:color w:val="000000" w:themeColor="text1"/>
          <w:sz w:val="32"/>
          <w:szCs w:val="32"/>
        </w:rPr>
        <w:t>年2</w:t>
      </w:r>
      <w:r>
        <w:rPr>
          <w:rFonts w:hint="eastAsia" w:ascii="仿宋" w:hAnsi="仿宋" w:eastAsia="仿宋" w:cs="Times New Roman"/>
          <w:sz w:val="32"/>
          <w:szCs w:val="32"/>
        </w:rPr>
        <w:t>月</w:t>
      </w:r>
      <w:r>
        <w:rPr>
          <w:rFonts w:ascii="仿宋" w:hAnsi="仿宋" w:eastAsia="仿宋" w:cs="Times New Roman"/>
          <w:sz w:val="32"/>
          <w:szCs w:val="32"/>
        </w:rPr>
        <w:t>16</w:t>
      </w:r>
      <w:r>
        <w:rPr>
          <w:rFonts w:hint="eastAsia" w:ascii="仿宋" w:hAnsi="仿宋" w:eastAsia="仿宋" w:cs="Times New Roman"/>
          <w:sz w:val="32"/>
          <w:szCs w:val="32"/>
        </w:rPr>
        <w:t>日-2月1</w:t>
      </w:r>
      <w:r>
        <w:rPr>
          <w:rFonts w:ascii="仿宋" w:hAnsi="仿宋" w:eastAsia="仿宋" w:cs="Times New Roman"/>
          <w:sz w:val="32"/>
          <w:szCs w:val="32"/>
        </w:rPr>
        <w:t>9</w:t>
      </w:r>
      <w:r>
        <w:rPr>
          <w:rFonts w:hint="eastAsia" w:ascii="仿宋" w:hAnsi="仿宋" w:eastAsia="仿宋" w:cs="Times New Roman"/>
          <w:sz w:val="32"/>
          <w:szCs w:val="32"/>
        </w:rPr>
        <w:t>日，线上审核期间，考生需积极配合报名点及时完善相关资料，报名点现场确认时间为</w:t>
      </w:r>
      <w:r>
        <w:rPr>
          <w:rFonts w:hint="eastAsia" w:ascii="仿宋" w:hAnsi="仿宋" w:eastAsia="仿宋" w:cs="Times New Roman"/>
          <w:color w:val="000000" w:themeColor="text1"/>
          <w:sz w:val="32"/>
          <w:szCs w:val="32"/>
        </w:rPr>
        <w:t>202</w:t>
      </w:r>
      <w:r>
        <w:rPr>
          <w:rFonts w:ascii="仿宋" w:hAnsi="仿宋" w:eastAsia="仿宋" w:cs="Times New Roman"/>
          <w:color w:val="000000" w:themeColor="text1"/>
          <w:sz w:val="32"/>
          <w:szCs w:val="32"/>
        </w:rPr>
        <w:t>3</w:t>
      </w:r>
      <w:r>
        <w:rPr>
          <w:rFonts w:hint="eastAsia" w:ascii="仿宋" w:hAnsi="仿宋" w:eastAsia="仿宋" w:cs="Times New Roman"/>
          <w:color w:val="000000" w:themeColor="text1"/>
          <w:sz w:val="32"/>
          <w:szCs w:val="32"/>
        </w:rPr>
        <w:t>年2</w:t>
      </w:r>
      <w:r>
        <w:rPr>
          <w:rFonts w:hint="eastAsia" w:ascii="仿宋" w:hAnsi="仿宋" w:eastAsia="仿宋" w:cs="Times New Roman"/>
          <w:sz w:val="32"/>
          <w:szCs w:val="32"/>
        </w:rPr>
        <w:t>月</w:t>
      </w:r>
      <w:r>
        <w:rPr>
          <w:rFonts w:ascii="仿宋" w:hAnsi="仿宋" w:eastAsia="仿宋" w:cs="Times New Roman"/>
          <w:sz w:val="32"/>
          <w:szCs w:val="32"/>
        </w:rPr>
        <w:t>20</w:t>
      </w:r>
      <w:r>
        <w:rPr>
          <w:rFonts w:hint="eastAsia" w:ascii="仿宋" w:hAnsi="仿宋" w:eastAsia="仿宋" w:cs="Times New Roman"/>
          <w:sz w:val="32"/>
          <w:szCs w:val="32"/>
        </w:rPr>
        <w:t>日-</w:t>
      </w:r>
      <w:r>
        <w:rPr>
          <w:rFonts w:ascii="仿宋" w:hAnsi="仿宋" w:eastAsia="仿宋" w:cs="Times New Roman"/>
          <w:sz w:val="32"/>
          <w:szCs w:val="32"/>
        </w:rPr>
        <w:t>3</w:t>
      </w:r>
      <w:r>
        <w:rPr>
          <w:rFonts w:hint="eastAsia" w:ascii="仿宋" w:hAnsi="仿宋" w:eastAsia="仿宋" w:cs="Times New Roman"/>
          <w:sz w:val="32"/>
          <w:szCs w:val="32"/>
        </w:rPr>
        <w:t>月</w:t>
      </w:r>
      <w:r>
        <w:rPr>
          <w:rFonts w:ascii="仿宋" w:hAnsi="仿宋" w:eastAsia="仿宋" w:cs="Times New Roman"/>
          <w:sz w:val="32"/>
          <w:szCs w:val="32"/>
        </w:rPr>
        <w:t>2</w:t>
      </w:r>
      <w:r>
        <w:rPr>
          <w:rFonts w:hint="eastAsia" w:ascii="仿宋" w:hAnsi="仿宋" w:eastAsia="仿宋" w:cs="Times New Roman"/>
          <w:sz w:val="32"/>
          <w:szCs w:val="32"/>
        </w:rPr>
        <w:t>日，具体现场确认时间安排以各报名点通知为准，所有报考考生(包括实践技能考试免试考生)需携带相关报名资料原件在规定时间内到报名点进行现场初审确认。</w:t>
      </w:r>
    </w:p>
    <w:p>
      <w:pPr>
        <w:numPr>
          <w:ilvl w:val="0"/>
          <w:numId w:val="1"/>
        </w:numPr>
        <w:spacing w:line="579" w:lineRule="exact"/>
        <w:ind w:firstLine="640" w:firstLineChars="200"/>
        <w:rPr>
          <w:rFonts w:ascii="黑体" w:hAnsi="黑体" w:eastAsia="黑体" w:cs="黑体"/>
          <w:sz w:val="32"/>
          <w:szCs w:val="32"/>
        </w:rPr>
      </w:pPr>
      <w:r>
        <w:rPr>
          <w:rFonts w:hint="eastAsia" w:ascii="黑体" w:hAnsi="黑体" w:eastAsia="黑体" w:cs="黑体"/>
          <w:sz w:val="32"/>
          <w:szCs w:val="32"/>
        </w:rPr>
        <w:t>现场资格确认及缴费</w:t>
      </w:r>
    </w:p>
    <w:p>
      <w:pPr>
        <w:spacing w:line="579"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一）初审完成后，各区（市）县卫健局、各相关单位在规定时间内统一到成都市医师资格考试考点办公室（考点办公室设在成都市卫生健康人才交流中心暨成都市医学考试中心，地址：青羊区东城根下街24号）集体进行现场资格复审及确认，时间为202</w:t>
      </w:r>
      <w:r>
        <w:rPr>
          <w:rFonts w:ascii="仿宋" w:hAnsi="仿宋" w:eastAsia="仿宋" w:cs="Times New Roman"/>
          <w:sz w:val="32"/>
          <w:szCs w:val="32"/>
        </w:rPr>
        <w:t>3</w:t>
      </w:r>
      <w:r>
        <w:rPr>
          <w:rFonts w:hint="eastAsia" w:ascii="仿宋" w:hAnsi="仿宋" w:eastAsia="仿宋" w:cs="Times New Roman"/>
          <w:sz w:val="32"/>
          <w:szCs w:val="32"/>
        </w:rPr>
        <w:t>年2月</w:t>
      </w:r>
      <w:r>
        <w:rPr>
          <w:rFonts w:ascii="仿宋" w:hAnsi="仿宋" w:eastAsia="仿宋" w:cs="Times New Roman"/>
          <w:sz w:val="32"/>
          <w:szCs w:val="32"/>
        </w:rPr>
        <w:t>22</w:t>
      </w:r>
      <w:r>
        <w:rPr>
          <w:rFonts w:hint="eastAsia" w:ascii="仿宋" w:hAnsi="仿宋" w:eastAsia="仿宋" w:cs="Times New Roman"/>
          <w:sz w:val="32"/>
          <w:szCs w:val="32"/>
        </w:rPr>
        <w:t>日-</w:t>
      </w:r>
      <w:r>
        <w:rPr>
          <w:rFonts w:ascii="仿宋" w:hAnsi="仿宋" w:eastAsia="仿宋" w:cs="Times New Roman"/>
          <w:sz w:val="32"/>
          <w:szCs w:val="32"/>
        </w:rPr>
        <w:t>3</w:t>
      </w:r>
      <w:r>
        <w:rPr>
          <w:rFonts w:hint="eastAsia" w:ascii="仿宋" w:hAnsi="仿宋" w:eastAsia="仿宋" w:cs="Times New Roman"/>
          <w:sz w:val="32"/>
          <w:szCs w:val="32"/>
        </w:rPr>
        <w:t>月2日（具体安排详见附件2）。复审期间考生不得以个人形式到现场确认。</w:t>
      </w:r>
    </w:p>
    <w:p>
      <w:pPr>
        <w:spacing w:line="579"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（二）资格审核严格按照《医师资格考试报名资格规定（2014年）》进行。</w:t>
      </w:r>
    </w:p>
    <w:p>
      <w:pPr>
        <w:spacing w:line="579"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（三）经现场资格确认、审核履行报名手续完毕后，一律不得更改报考类别、级别等相关信息。凡未在规定时间内完成报名、资格确认的逾期不再办理补报手续。</w:t>
      </w:r>
    </w:p>
    <w:p>
      <w:pPr>
        <w:spacing w:line="579"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（四）各区（市）县、有关单位须严格按照《成都考点202</w:t>
      </w:r>
      <w:r>
        <w:rPr>
          <w:rFonts w:ascii="仿宋" w:hAnsi="仿宋" w:eastAsia="仿宋" w:cs="Times New Roman"/>
          <w:sz w:val="32"/>
          <w:szCs w:val="32"/>
        </w:rPr>
        <w:t>3</w:t>
      </w:r>
      <w:r>
        <w:rPr>
          <w:rFonts w:hint="eastAsia" w:ascii="仿宋" w:hAnsi="仿宋" w:eastAsia="仿宋" w:cs="Times New Roman"/>
          <w:sz w:val="32"/>
          <w:szCs w:val="32"/>
        </w:rPr>
        <w:t>年度医师资格考试审查时间安排表》（附件2）安排，上报成都市医师资格考试考点办公室复审确认。</w:t>
      </w:r>
    </w:p>
    <w:p>
      <w:pPr>
        <w:spacing w:line="579"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（五）根据《四川省医师资格考试领导小组公告》（2</w:t>
      </w:r>
      <w:r>
        <w:rPr>
          <w:rFonts w:ascii="仿宋" w:hAnsi="仿宋" w:eastAsia="仿宋" w:cs="Times New Roman"/>
          <w:sz w:val="32"/>
          <w:szCs w:val="32"/>
        </w:rPr>
        <w:t>023</w:t>
      </w:r>
      <w:r>
        <w:rPr>
          <w:rFonts w:hint="eastAsia" w:ascii="仿宋" w:hAnsi="仿宋" w:eastAsia="仿宋" w:cs="Times New Roman"/>
          <w:sz w:val="32"/>
          <w:szCs w:val="32"/>
        </w:rPr>
        <w:t>年第1号）的要求，今年继续实行网上缴费，报名资格通过审核的考生网上缴纳实践技能考试考试费。缴费起止时间为202</w:t>
      </w:r>
      <w:r>
        <w:rPr>
          <w:rFonts w:ascii="仿宋" w:hAnsi="仿宋" w:eastAsia="仿宋" w:cs="Times New Roman"/>
          <w:sz w:val="32"/>
          <w:szCs w:val="32"/>
        </w:rPr>
        <w:t>3</w:t>
      </w:r>
      <w:r>
        <w:rPr>
          <w:rFonts w:hint="eastAsia" w:ascii="仿宋" w:hAnsi="仿宋" w:eastAsia="仿宋" w:cs="Times New Roman"/>
          <w:sz w:val="32"/>
          <w:szCs w:val="32"/>
        </w:rPr>
        <w:t>年</w:t>
      </w:r>
      <w:r>
        <w:rPr>
          <w:rFonts w:ascii="仿宋" w:hAnsi="仿宋" w:eastAsia="仿宋" w:cs="Times New Roman"/>
          <w:sz w:val="32"/>
          <w:szCs w:val="32"/>
        </w:rPr>
        <w:t>4</w:t>
      </w:r>
      <w:r>
        <w:rPr>
          <w:rFonts w:hint="eastAsia" w:ascii="仿宋" w:hAnsi="仿宋" w:eastAsia="仿宋" w:cs="Times New Roman"/>
          <w:sz w:val="32"/>
          <w:szCs w:val="32"/>
        </w:rPr>
        <w:t>月</w:t>
      </w:r>
      <w:r>
        <w:rPr>
          <w:rFonts w:ascii="仿宋" w:hAnsi="仿宋" w:eastAsia="仿宋" w:cs="Times New Roman"/>
          <w:sz w:val="32"/>
          <w:szCs w:val="32"/>
        </w:rPr>
        <w:t>5</w:t>
      </w:r>
      <w:r>
        <w:rPr>
          <w:rFonts w:hint="eastAsia" w:ascii="仿宋" w:hAnsi="仿宋" w:eastAsia="仿宋" w:cs="Times New Roman"/>
          <w:sz w:val="32"/>
          <w:szCs w:val="32"/>
        </w:rPr>
        <w:t>日8时至</w:t>
      </w:r>
      <w:r>
        <w:rPr>
          <w:rFonts w:ascii="仿宋" w:hAnsi="仿宋" w:eastAsia="仿宋" w:cs="Times New Roman"/>
          <w:sz w:val="32"/>
          <w:szCs w:val="32"/>
        </w:rPr>
        <w:t>4</w:t>
      </w:r>
      <w:r>
        <w:rPr>
          <w:rFonts w:hint="eastAsia" w:ascii="仿宋" w:hAnsi="仿宋" w:eastAsia="仿宋" w:cs="Times New Roman"/>
          <w:sz w:val="32"/>
          <w:szCs w:val="32"/>
        </w:rPr>
        <w:t>月</w:t>
      </w:r>
      <w:r>
        <w:rPr>
          <w:rFonts w:ascii="仿宋" w:hAnsi="仿宋" w:eastAsia="仿宋" w:cs="Times New Roman"/>
          <w:sz w:val="32"/>
          <w:szCs w:val="32"/>
        </w:rPr>
        <w:t>9</w:t>
      </w:r>
      <w:r>
        <w:rPr>
          <w:rFonts w:hint="eastAsia" w:ascii="仿宋" w:hAnsi="仿宋" w:eastAsia="仿宋" w:cs="Times New Roman"/>
          <w:sz w:val="32"/>
          <w:szCs w:val="32"/>
        </w:rPr>
        <w:t>日24时。实践技能考试成绩合格及实践技能考试免试的考生网上缴纳医学综合考试(一试）考试费起止时间为202</w:t>
      </w:r>
      <w:r>
        <w:rPr>
          <w:rFonts w:ascii="仿宋" w:hAnsi="仿宋" w:eastAsia="仿宋" w:cs="Times New Roman"/>
          <w:sz w:val="32"/>
          <w:szCs w:val="32"/>
        </w:rPr>
        <w:t>3</w:t>
      </w:r>
      <w:r>
        <w:rPr>
          <w:rFonts w:hint="eastAsia" w:ascii="仿宋" w:hAnsi="仿宋" w:eastAsia="仿宋" w:cs="Times New Roman"/>
          <w:sz w:val="32"/>
          <w:szCs w:val="32"/>
        </w:rPr>
        <w:t>年7月5日8时至7月9日24时。</w:t>
      </w:r>
    </w:p>
    <w:p>
      <w:pPr>
        <w:spacing w:line="579" w:lineRule="exact"/>
        <w:ind w:firstLine="640" w:firstLineChars="200"/>
        <w:rPr>
          <w:rFonts w:ascii="黑体" w:hAnsi="黑体" w:eastAsia="黑体" w:cs="Times New Roman"/>
          <w:sz w:val="32"/>
          <w:szCs w:val="32"/>
        </w:rPr>
      </w:pPr>
      <w:r>
        <w:rPr>
          <w:rFonts w:hint="eastAsia" w:ascii="黑体" w:hAnsi="黑体" w:eastAsia="黑体" w:cs="黑体"/>
          <w:sz w:val="32"/>
          <w:szCs w:val="32"/>
        </w:rPr>
        <w:t>三、现场资格确认须提交的证件及材料：</w:t>
      </w:r>
    </w:p>
    <w:p>
      <w:pPr>
        <w:spacing w:line="579"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各区（市）县、各单位初审完成后，按照《医师资格考试报名现场审核所需材料目录》（见附件</w:t>
      </w:r>
      <w:r>
        <w:rPr>
          <w:rFonts w:ascii="仿宋" w:hAnsi="仿宋" w:eastAsia="仿宋" w:cs="Times New Roman"/>
          <w:sz w:val="32"/>
          <w:szCs w:val="32"/>
        </w:rPr>
        <w:t>3</w:t>
      </w:r>
      <w:r>
        <w:rPr>
          <w:rFonts w:hint="eastAsia" w:ascii="仿宋" w:hAnsi="仿宋" w:eastAsia="仿宋" w:cs="Times New Roman"/>
          <w:sz w:val="32"/>
          <w:szCs w:val="32"/>
        </w:rPr>
        <w:t>）做好考生报名材料收集，并统一填报《202</w:t>
      </w:r>
      <w:r>
        <w:rPr>
          <w:rFonts w:ascii="仿宋" w:hAnsi="仿宋" w:eastAsia="仿宋" w:cs="Times New Roman"/>
          <w:sz w:val="32"/>
          <w:szCs w:val="32"/>
        </w:rPr>
        <w:t>3</w:t>
      </w:r>
      <w:r>
        <w:rPr>
          <w:rFonts w:hint="eastAsia" w:ascii="仿宋" w:hAnsi="仿宋" w:eastAsia="仿宋" w:cs="Times New Roman"/>
          <w:sz w:val="32"/>
          <w:szCs w:val="32"/>
        </w:rPr>
        <w:t>年医师资格考试报名一览表》（见附件14，一式一份、兼章）。</w:t>
      </w:r>
    </w:p>
    <w:p>
      <w:pPr>
        <w:spacing w:line="579" w:lineRule="exact"/>
        <w:ind w:firstLine="640" w:firstLineChars="200"/>
        <w:rPr>
          <w:rFonts w:ascii="黑体" w:hAnsi="黑体" w:eastAsia="黑体" w:cs="黑体"/>
          <w:sz w:val="32"/>
          <w:szCs w:val="32"/>
        </w:rPr>
      </w:pPr>
      <w:r>
        <w:rPr>
          <w:rFonts w:hint="eastAsia" w:ascii="黑体" w:hAnsi="黑体" w:eastAsia="黑体" w:cs="黑体"/>
          <w:sz w:val="32"/>
          <w:szCs w:val="32"/>
        </w:rPr>
        <w:t>四、工作要求</w:t>
      </w:r>
    </w:p>
    <w:p>
      <w:pPr>
        <w:spacing w:line="579"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（一）各区（市）县卫健部门要加强沟通联系，严格按照考试工作内容和时间要求，周密安排，做好组织部署工作。</w:t>
      </w:r>
    </w:p>
    <w:p>
      <w:pPr>
        <w:spacing w:line="579"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二）要加强对报考政策、报名程序的宣传。尤其要加大对《医师资格考试违纪违规处理规定》的宣传力度，对考生进行遵纪守法教育。各报名初审点要在现场公示考试纪律，使每个考生了解考试纪律规定，充分认识违纪违规行为给个人和社会带来的危害。</w:t>
      </w:r>
    </w:p>
    <w:p>
      <w:pPr>
        <w:spacing w:line="579"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三）各区（市）县、各单位要严格按照相关文件的规定进行考试资格初审，不得擅自放宽报考条件。报考者提供的涉及报考资格的申报材料虚假或不实的，由考生本人承担违纪责任。工作人员有违纪行为的，一律按照《医师资格考试违纪违规处理规定》进行责任追究，严肃处理。</w:t>
      </w:r>
    </w:p>
    <w:p>
      <w:pPr>
        <w:spacing w:line="579"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附件：</w:t>
      </w:r>
    </w:p>
    <w:p>
      <w:pPr>
        <w:spacing w:line="579" w:lineRule="exact"/>
        <w:ind w:firstLine="1280" w:firstLineChars="400"/>
        <w:rPr>
          <w:rFonts w:ascii="仿宋" w:hAnsi="仿宋" w:eastAsia="仿宋" w:cs="Times New Roman"/>
          <w:sz w:val="32"/>
          <w:szCs w:val="32"/>
        </w:rPr>
      </w:pPr>
      <w:r>
        <w:rPr>
          <w:rFonts w:hint="eastAsia" w:ascii="仿宋" w:hAnsi="仿宋" w:eastAsia="仿宋" w:cs="Times New Roman"/>
          <w:sz w:val="32"/>
          <w:szCs w:val="32"/>
        </w:rPr>
        <w:t>1、《四川省医师资格考试领导小组公告》</w:t>
      </w:r>
    </w:p>
    <w:p>
      <w:pPr>
        <w:spacing w:line="579" w:lineRule="exact"/>
        <w:ind w:firstLine="1280" w:firstLineChars="400"/>
        <w:rPr>
          <w:rFonts w:ascii="仿宋" w:hAnsi="仿宋" w:eastAsia="仿宋" w:cs="Times New Roman"/>
          <w:sz w:val="32"/>
          <w:szCs w:val="32"/>
        </w:rPr>
      </w:pPr>
      <w:r>
        <w:rPr>
          <w:rFonts w:hint="eastAsia" w:ascii="仿宋" w:hAnsi="仿宋" w:eastAsia="仿宋" w:cs="Times New Roman"/>
          <w:sz w:val="32"/>
          <w:szCs w:val="32"/>
        </w:rPr>
        <w:t>2、成都考点202</w:t>
      </w:r>
      <w:r>
        <w:rPr>
          <w:rFonts w:ascii="仿宋" w:hAnsi="仿宋" w:eastAsia="仿宋" w:cs="Times New Roman"/>
          <w:sz w:val="32"/>
          <w:szCs w:val="32"/>
        </w:rPr>
        <w:t>3</w:t>
      </w:r>
      <w:r>
        <w:rPr>
          <w:rFonts w:hint="eastAsia" w:ascii="仿宋" w:hAnsi="仿宋" w:eastAsia="仿宋" w:cs="Times New Roman"/>
          <w:sz w:val="32"/>
          <w:szCs w:val="32"/>
        </w:rPr>
        <w:t>年度医师资格考试复审时间安排表</w:t>
      </w:r>
    </w:p>
    <w:p>
      <w:pPr>
        <w:spacing w:line="579" w:lineRule="exact"/>
        <w:ind w:firstLine="1280" w:firstLineChars="400"/>
        <w:rPr>
          <w:rFonts w:ascii="仿宋" w:hAnsi="仿宋" w:eastAsia="仿宋" w:cs="Times New Roman"/>
          <w:sz w:val="32"/>
          <w:szCs w:val="32"/>
        </w:rPr>
      </w:pPr>
      <w:r>
        <w:rPr>
          <w:rFonts w:hint="eastAsia" w:ascii="仿宋" w:hAnsi="仿宋" w:eastAsia="仿宋" w:cs="Times New Roman"/>
          <w:sz w:val="32"/>
          <w:szCs w:val="32"/>
        </w:rPr>
        <w:t>3、医师资格考试报名现场审核所需材料目录</w:t>
      </w:r>
    </w:p>
    <w:p>
      <w:pPr>
        <w:spacing w:line="579" w:lineRule="exact"/>
        <w:ind w:firstLine="1280" w:firstLineChars="400"/>
        <w:rPr>
          <w:rFonts w:ascii="仿宋" w:hAnsi="仿宋" w:eastAsia="仿宋" w:cs="Times New Roman"/>
          <w:sz w:val="32"/>
          <w:szCs w:val="32"/>
        </w:rPr>
      </w:pPr>
      <w:r>
        <w:rPr>
          <w:rFonts w:ascii="仿宋" w:hAnsi="仿宋" w:eastAsia="仿宋" w:cs="Times New Roman"/>
          <w:sz w:val="32"/>
          <w:szCs w:val="32"/>
        </w:rPr>
        <w:t>4</w:t>
      </w:r>
      <w:r>
        <w:rPr>
          <w:rFonts w:hint="eastAsia" w:ascii="仿宋" w:hAnsi="仿宋" w:eastAsia="仿宋" w:cs="Times New Roman"/>
          <w:sz w:val="32"/>
          <w:szCs w:val="32"/>
        </w:rPr>
        <w:t>—1</w:t>
      </w:r>
      <w:r>
        <w:rPr>
          <w:rFonts w:ascii="仿宋" w:hAnsi="仿宋" w:eastAsia="仿宋" w:cs="Times New Roman"/>
          <w:sz w:val="32"/>
          <w:szCs w:val="32"/>
        </w:rPr>
        <w:t>3</w:t>
      </w:r>
      <w:r>
        <w:rPr>
          <w:rFonts w:hint="eastAsia" w:ascii="仿宋" w:hAnsi="仿宋" w:eastAsia="仿宋" w:cs="Times New Roman"/>
          <w:sz w:val="32"/>
          <w:szCs w:val="32"/>
        </w:rPr>
        <w:t>、医师资格考试报名现场审核所需有关材料</w:t>
      </w:r>
    </w:p>
    <w:p>
      <w:pPr>
        <w:spacing w:line="579" w:lineRule="exact"/>
        <w:ind w:firstLine="1280" w:firstLineChars="400"/>
        <w:rPr>
          <w:rFonts w:ascii="仿宋" w:hAnsi="仿宋" w:eastAsia="仿宋" w:cs="Times New Roman"/>
          <w:sz w:val="32"/>
          <w:szCs w:val="32"/>
        </w:rPr>
      </w:pPr>
      <w:r>
        <w:rPr>
          <w:rFonts w:hint="eastAsia" w:ascii="仿宋" w:hAnsi="仿宋" w:eastAsia="仿宋" w:cs="Times New Roman"/>
          <w:sz w:val="32"/>
          <w:szCs w:val="32"/>
        </w:rPr>
        <w:t>14、202</w:t>
      </w:r>
      <w:r>
        <w:rPr>
          <w:rFonts w:ascii="仿宋" w:hAnsi="仿宋" w:eastAsia="仿宋" w:cs="Times New Roman"/>
          <w:sz w:val="32"/>
          <w:szCs w:val="32"/>
        </w:rPr>
        <w:t>3</w:t>
      </w:r>
      <w:r>
        <w:rPr>
          <w:rFonts w:hint="eastAsia" w:ascii="仿宋" w:hAnsi="仿宋" w:eastAsia="仿宋" w:cs="Times New Roman"/>
          <w:sz w:val="32"/>
          <w:szCs w:val="32"/>
        </w:rPr>
        <w:t>年医师资格考试报名一览表</w:t>
      </w:r>
    </w:p>
    <w:p>
      <w:pPr>
        <w:spacing w:line="579" w:lineRule="exact"/>
        <w:ind w:firstLine="1280" w:firstLineChars="400"/>
        <w:rPr>
          <w:rFonts w:ascii="仿宋" w:hAnsi="仿宋" w:eastAsia="仿宋" w:cs="Times New Roman"/>
          <w:sz w:val="32"/>
          <w:szCs w:val="32"/>
        </w:rPr>
      </w:pPr>
      <w:r>
        <w:rPr>
          <w:rFonts w:hint="eastAsia" w:ascii="仿宋" w:hAnsi="仿宋" w:eastAsia="仿宋" w:cs="Times New Roman"/>
          <w:sz w:val="32"/>
          <w:szCs w:val="32"/>
        </w:rPr>
        <w:t>15、医师资格考试报名资格规定（2014版）</w:t>
      </w:r>
    </w:p>
    <w:p>
      <w:pPr>
        <w:spacing w:line="579" w:lineRule="exact"/>
        <w:ind w:firstLine="1280" w:firstLineChars="400"/>
        <w:rPr>
          <w:rFonts w:ascii="仿宋" w:hAnsi="仿宋" w:eastAsia="仿宋" w:cs="Times New Roman"/>
          <w:sz w:val="32"/>
          <w:szCs w:val="32"/>
        </w:rPr>
      </w:pPr>
      <w:r>
        <w:rPr>
          <w:rFonts w:hint="eastAsia" w:ascii="仿宋" w:hAnsi="仿宋" w:eastAsia="仿宋" w:cs="Times New Roman"/>
          <w:sz w:val="32"/>
          <w:szCs w:val="32"/>
        </w:rPr>
        <w:t>16、医师资格考试违纪违规处理规定</w:t>
      </w:r>
    </w:p>
    <w:p>
      <w:pPr>
        <w:ind w:right="1280" w:firstLine="3200" w:firstLineChars="1000"/>
        <w:rPr>
          <w:rFonts w:ascii="仿宋" w:hAnsi="仿宋" w:eastAsia="仿宋"/>
          <w:color w:val="000000" w:themeColor="text1"/>
          <w:sz w:val="32"/>
          <w:szCs w:val="32"/>
        </w:rPr>
      </w:pPr>
    </w:p>
    <w:p>
      <w:pPr>
        <w:ind w:right="1280" w:firstLine="3200" w:firstLineChars="1000"/>
        <w:rPr>
          <w:rFonts w:ascii="仿宋" w:hAnsi="仿宋" w:eastAsia="仿宋"/>
          <w:color w:val="000000" w:themeColor="text1"/>
          <w:sz w:val="32"/>
          <w:szCs w:val="32"/>
        </w:rPr>
      </w:pPr>
      <w:r>
        <w:rPr>
          <w:rFonts w:hint="eastAsia" w:ascii="仿宋" w:hAnsi="仿宋" w:eastAsia="仿宋"/>
          <w:color w:val="000000" w:themeColor="text1"/>
          <w:sz w:val="32"/>
          <w:szCs w:val="32"/>
        </w:rPr>
        <w:t>成都市医师资格考试考点办公室</w:t>
      </w:r>
    </w:p>
    <w:p>
      <w:pPr>
        <w:ind w:right="1280" w:firstLine="4480" w:firstLineChars="1400"/>
        <w:rPr>
          <w:rFonts w:ascii="仿宋" w:hAnsi="仿宋" w:eastAsia="仿宋"/>
          <w:color w:val="000000" w:themeColor="text1"/>
          <w:sz w:val="32"/>
          <w:szCs w:val="32"/>
        </w:rPr>
      </w:pPr>
      <w:r>
        <w:rPr>
          <w:rFonts w:hint="eastAsia" w:ascii="仿宋" w:hAnsi="仿宋" w:eastAsia="仿宋"/>
          <w:color w:val="000000" w:themeColor="text1"/>
          <w:sz w:val="32"/>
          <w:szCs w:val="32"/>
        </w:rPr>
        <w:t>202</w:t>
      </w:r>
      <w:r>
        <w:rPr>
          <w:rFonts w:ascii="仿宋" w:hAnsi="仿宋" w:eastAsia="仿宋"/>
          <w:color w:val="000000" w:themeColor="text1"/>
          <w:sz w:val="32"/>
          <w:szCs w:val="32"/>
        </w:rPr>
        <w:t>2</w:t>
      </w:r>
      <w:r>
        <w:rPr>
          <w:rFonts w:hint="eastAsia" w:ascii="仿宋" w:hAnsi="仿宋" w:eastAsia="仿宋"/>
          <w:color w:val="000000" w:themeColor="text1"/>
          <w:sz w:val="32"/>
          <w:szCs w:val="32"/>
        </w:rPr>
        <w:t>年</w:t>
      </w:r>
      <w:r>
        <w:rPr>
          <w:rFonts w:ascii="仿宋" w:hAnsi="仿宋" w:eastAsia="仿宋"/>
          <w:color w:val="000000" w:themeColor="text1"/>
          <w:sz w:val="32"/>
          <w:szCs w:val="32"/>
        </w:rPr>
        <w:t>2</w:t>
      </w:r>
      <w:r>
        <w:rPr>
          <w:rFonts w:hint="eastAsia" w:ascii="仿宋" w:hAnsi="仿宋" w:eastAsia="仿宋"/>
          <w:color w:val="000000" w:themeColor="text1"/>
          <w:sz w:val="32"/>
          <w:szCs w:val="32"/>
        </w:rPr>
        <w:t>月</w:t>
      </w:r>
      <w:r>
        <w:rPr>
          <w:rFonts w:ascii="仿宋" w:hAnsi="仿宋" w:eastAsia="仿宋"/>
          <w:color w:val="000000" w:themeColor="text1"/>
          <w:sz w:val="32"/>
          <w:szCs w:val="32"/>
        </w:rPr>
        <w:t>9</w:t>
      </w:r>
      <w:r>
        <w:rPr>
          <w:rFonts w:hint="eastAsia" w:ascii="仿宋" w:hAnsi="仿宋" w:eastAsia="仿宋"/>
          <w:color w:val="000000" w:themeColor="text1"/>
          <w:sz w:val="32"/>
          <w:szCs w:val="32"/>
        </w:rPr>
        <w:t>日</w:t>
      </w: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ind w:firstLine="640" w:firstLineChars="200"/>
        <w:rPr>
          <w:rFonts w:ascii="仿宋" w:hAnsi="仿宋" w:eastAsia="仿宋"/>
          <w:sz w:val="32"/>
          <w:szCs w:val="32"/>
        </w:rPr>
      </w:pPr>
    </w:p>
    <w:sectPr>
      <w:footerReference r:id="rId3" w:type="default"/>
      <w:pgSz w:w="11906" w:h="16838"/>
      <w:pgMar w:top="993" w:right="1418" w:bottom="1418" w:left="1418" w:header="851" w:footer="669"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FDB3B0F-1E5F-4402-9787-E4A9DFB9435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6037EF0-7B70-43CF-9165-0424FEC8586E}"/>
  </w:font>
  <w:font w:name="华文仿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script"/>
    <w:pitch w:val="default"/>
    <w:sig w:usb0="00000001" w:usb1="08000000" w:usb2="00000000" w:usb3="00000000" w:csb0="00040000" w:csb1="00000000"/>
    <w:embedRegular r:id="rId3" w:fontKey="{BB7D4493-D92A-4CA1-9F4B-FFBF172C6E0A}"/>
  </w:font>
  <w:font w:name="华文中宋">
    <w:panose1 w:val="02010600040101010101"/>
    <w:charset w:val="86"/>
    <w:family w:val="auto"/>
    <w:pitch w:val="default"/>
    <w:sig w:usb0="00000287" w:usb1="080F0000" w:usb2="00000000" w:usb3="00000000" w:csb0="0004009F" w:csb1="DFD70000"/>
    <w:embedRegular r:id="rId4" w:fontKey="{83F7BDE7-FAC9-4496-817A-4326D2E89D33}"/>
  </w:font>
  <w:font w:name="仿宋">
    <w:panose1 w:val="02010609060101010101"/>
    <w:charset w:val="86"/>
    <w:family w:val="modern"/>
    <w:pitch w:val="default"/>
    <w:sig w:usb0="800002BF" w:usb1="38CF7CFA" w:usb2="00000016" w:usb3="00000000" w:csb0="00040001" w:csb1="00000000"/>
    <w:embedRegular r:id="rId5" w:fontKey="{500DB581-6A12-4A8A-A7A7-E48B45A83AD4}"/>
  </w:font>
  <w:font w:name="仿宋_GB2312">
    <w:altName w:val="仿宋"/>
    <w:panose1 w:val="02010609030101010101"/>
    <w:charset w:val="86"/>
    <w:family w:val="auto"/>
    <w:pitch w:val="default"/>
    <w:sig w:usb0="00000000" w:usb1="00000000" w:usb2="00000000" w:usb3="00000000" w:csb0="00040000" w:csb1="00000000"/>
    <w:embedRegular r:id="rId6" w:fontKey="{084F601F-0429-4EE9-97CC-55639C0B416E}"/>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0000010" w:usb3="00000000" w:csb0="4002009F" w:csb1="DFD70000"/>
  </w:font>
  <w:font w:name="Arial Rounded MT Bold">
    <w:altName w:val="Arial"/>
    <w:panose1 w:val="020F0704030504030204"/>
    <w:charset w:val="00"/>
    <w:family w:val="swiss"/>
    <w:pitch w:val="default"/>
    <w:sig w:usb0="00000000" w:usb1="00000000" w:usb2="00000000" w:usb3="00000000" w:csb0="20000001" w:csb1="00000000"/>
  </w:font>
  <w:font w:name="华文楷体">
    <w:panose1 w:val="02010600040101010101"/>
    <w:charset w:val="86"/>
    <w:family w:val="auto"/>
    <w:pitch w:val="default"/>
    <w:sig w:usb0="00000287" w:usb1="080F0000" w:usb2="00000000" w:usb3="00000000" w:csb0="0004009F" w:csb1="DFD70000"/>
  </w:font>
  <w:font w:name="Malgun Gothic Semilight">
    <w:panose1 w:val="020B0502040204020203"/>
    <w:charset w:val="86"/>
    <w:family w:val="swiss"/>
    <w:pitch w:val="default"/>
    <w:sig w:usb0="900002AF" w:usb1="01D77CFB" w:usb2="00000012" w:usb3="00000000" w:csb0="203E01BD" w:csb1="D7FF0000"/>
  </w:font>
  <w:font w:name="楷体">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67065"/>
    </w:sdtPr>
    <w:sdtContent>
      <w:p>
        <w:pPr>
          <w:pStyle w:val="6"/>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w:t>
        </w:r>
        <w:r>
          <w:rPr>
            <w:sz w:val="21"/>
            <w:szCs w:val="21"/>
          </w:rPr>
          <w:t xml:space="preserve"> 2 -</w:t>
        </w:r>
        <w:r>
          <w:rPr>
            <w:sz w:val="21"/>
            <w:szCs w:val="21"/>
          </w:rP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A9AAA5"/>
    <w:multiLevelType w:val="singleLevel"/>
    <w:tmpl w:val="EBA9AAA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2YzRmNDgzYTY2ZDBjN2ExMjZkZmFiMTI3NmE4YmMifQ=="/>
  </w:docVars>
  <w:rsids>
    <w:rsidRoot w:val="00F65293"/>
    <w:rsid w:val="000120A4"/>
    <w:rsid w:val="00033D44"/>
    <w:rsid w:val="00092F60"/>
    <w:rsid w:val="000A50FE"/>
    <w:rsid w:val="000A6E9D"/>
    <w:rsid w:val="000B7063"/>
    <w:rsid w:val="000C40F7"/>
    <w:rsid w:val="000F2773"/>
    <w:rsid w:val="001007AE"/>
    <w:rsid w:val="00104699"/>
    <w:rsid w:val="00107BED"/>
    <w:rsid w:val="0011140A"/>
    <w:rsid w:val="001130A3"/>
    <w:rsid w:val="00117D13"/>
    <w:rsid w:val="00155AF5"/>
    <w:rsid w:val="0016764A"/>
    <w:rsid w:val="001B3230"/>
    <w:rsid w:val="001E0564"/>
    <w:rsid w:val="00200C6E"/>
    <w:rsid w:val="00271B77"/>
    <w:rsid w:val="002B6606"/>
    <w:rsid w:val="002C7085"/>
    <w:rsid w:val="002C714F"/>
    <w:rsid w:val="002F2274"/>
    <w:rsid w:val="00311E51"/>
    <w:rsid w:val="0032518A"/>
    <w:rsid w:val="00374DBD"/>
    <w:rsid w:val="003A1CA8"/>
    <w:rsid w:val="003B4EE2"/>
    <w:rsid w:val="003C3E15"/>
    <w:rsid w:val="003F4B34"/>
    <w:rsid w:val="00401A7C"/>
    <w:rsid w:val="004145CF"/>
    <w:rsid w:val="00433B38"/>
    <w:rsid w:val="00441B9B"/>
    <w:rsid w:val="004517D7"/>
    <w:rsid w:val="004665A9"/>
    <w:rsid w:val="004B0778"/>
    <w:rsid w:val="004D7DC7"/>
    <w:rsid w:val="004E6E89"/>
    <w:rsid w:val="004F493C"/>
    <w:rsid w:val="004F541F"/>
    <w:rsid w:val="004F54BF"/>
    <w:rsid w:val="0050714C"/>
    <w:rsid w:val="005618E2"/>
    <w:rsid w:val="005673C1"/>
    <w:rsid w:val="00590810"/>
    <w:rsid w:val="005A045A"/>
    <w:rsid w:val="005E3D35"/>
    <w:rsid w:val="005F0AD3"/>
    <w:rsid w:val="006340C1"/>
    <w:rsid w:val="00636A45"/>
    <w:rsid w:val="00641C2C"/>
    <w:rsid w:val="00667F43"/>
    <w:rsid w:val="0067009B"/>
    <w:rsid w:val="00691A7C"/>
    <w:rsid w:val="006D1AF8"/>
    <w:rsid w:val="006D37C6"/>
    <w:rsid w:val="006D7CF7"/>
    <w:rsid w:val="006F5BF5"/>
    <w:rsid w:val="00702B1F"/>
    <w:rsid w:val="00721374"/>
    <w:rsid w:val="00722B3B"/>
    <w:rsid w:val="0073146A"/>
    <w:rsid w:val="007B7CE4"/>
    <w:rsid w:val="007B7E09"/>
    <w:rsid w:val="00805353"/>
    <w:rsid w:val="00847A7E"/>
    <w:rsid w:val="00876742"/>
    <w:rsid w:val="008930B1"/>
    <w:rsid w:val="008A4468"/>
    <w:rsid w:val="008A5BA0"/>
    <w:rsid w:val="008B526A"/>
    <w:rsid w:val="008C25C9"/>
    <w:rsid w:val="008E4DA7"/>
    <w:rsid w:val="008E78C4"/>
    <w:rsid w:val="0090051A"/>
    <w:rsid w:val="0092691C"/>
    <w:rsid w:val="00936EA8"/>
    <w:rsid w:val="0094624A"/>
    <w:rsid w:val="00965D79"/>
    <w:rsid w:val="0098139C"/>
    <w:rsid w:val="009E4D2F"/>
    <w:rsid w:val="00A10586"/>
    <w:rsid w:val="00A37B96"/>
    <w:rsid w:val="00A57968"/>
    <w:rsid w:val="00A95D96"/>
    <w:rsid w:val="00AD378F"/>
    <w:rsid w:val="00B113B1"/>
    <w:rsid w:val="00B202B5"/>
    <w:rsid w:val="00B2208D"/>
    <w:rsid w:val="00B23E72"/>
    <w:rsid w:val="00B46490"/>
    <w:rsid w:val="00B72E20"/>
    <w:rsid w:val="00B75458"/>
    <w:rsid w:val="00B76696"/>
    <w:rsid w:val="00B7769A"/>
    <w:rsid w:val="00B86635"/>
    <w:rsid w:val="00BA7167"/>
    <w:rsid w:val="00BC25A1"/>
    <w:rsid w:val="00BD5243"/>
    <w:rsid w:val="00BD756A"/>
    <w:rsid w:val="00BE592C"/>
    <w:rsid w:val="00C00538"/>
    <w:rsid w:val="00C06960"/>
    <w:rsid w:val="00C13EB4"/>
    <w:rsid w:val="00C14132"/>
    <w:rsid w:val="00C16FCB"/>
    <w:rsid w:val="00C34105"/>
    <w:rsid w:val="00C546EC"/>
    <w:rsid w:val="00C65A96"/>
    <w:rsid w:val="00C75C8F"/>
    <w:rsid w:val="00C77DB0"/>
    <w:rsid w:val="00C805A4"/>
    <w:rsid w:val="00C83E78"/>
    <w:rsid w:val="00C84E87"/>
    <w:rsid w:val="00C927FE"/>
    <w:rsid w:val="00C92E75"/>
    <w:rsid w:val="00CA146D"/>
    <w:rsid w:val="00CB5A96"/>
    <w:rsid w:val="00CC52FD"/>
    <w:rsid w:val="00CE3F0E"/>
    <w:rsid w:val="00CE4247"/>
    <w:rsid w:val="00D33A0C"/>
    <w:rsid w:val="00D40F4A"/>
    <w:rsid w:val="00D52223"/>
    <w:rsid w:val="00D53659"/>
    <w:rsid w:val="00D621F4"/>
    <w:rsid w:val="00D97FE6"/>
    <w:rsid w:val="00DB3ACD"/>
    <w:rsid w:val="00DB5782"/>
    <w:rsid w:val="00DC3E71"/>
    <w:rsid w:val="00DD1845"/>
    <w:rsid w:val="00E12489"/>
    <w:rsid w:val="00E468FD"/>
    <w:rsid w:val="00E558EF"/>
    <w:rsid w:val="00E674F1"/>
    <w:rsid w:val="00EA0F32"/>
    <w:rsid w:val="00EB418F"/>
    <w:rsid w:val="00EC1D1B"/>
    <w:rsid w:val="00ED02E8"/>
    <w:rsid w:val="00F031B9"/>
    <w:rsid w:val="00F10FBC"/>
    <w:rsid w:val="00F2601A"/>
    <w:rsid w:val="00F4285B"/>
    <w:rsid w:val="00F65293"/>
    <w:rsid w:val="00F748CA"/>
    <w:rsid w:val="00FD49AA"/>
    <w:rsid w:val="01CA690F"/>
    <w:rsid w:val="062B6FA8"/>
    <w:rsid w:val="08EB382C"/>
    <w:rsid w:val="0DE85538"/>
    <w:rsid w:val="12CE1784"/>
    <w:rsid w:val="14173F8E"/>
    <w:rsid w:val="157123EC"/>
    <w:rsid w:val="1D0F328F"/>
    <w:rsid w:val="26DD6CC7"/>
    <w:rsid w:val="2F62545F"/>
    <w:rsid w:val="31C47107"/>
    <w:rsid w:val="4CDA3541"/>
    <w:rsid w:val="57641B92"/>
    <w:rsid w:val="5E186674"/>
    <w:rsid w:val="634462D0"/>
    <w:rsid w:val="6A2D66E8"/>
    <w:rsid w:val="6FC85F7E"/>
    <w:rsid w:val="7109276B"/>
    <w:rsid w:val="773D3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7"/>
    <w:unhideWhenUsed/>
    <w:qFormat/>
    <w:uiPriority w:val="99"/>
    <w:rPr>
      <w:rFonts w:ascii="宋体" w:hAnsi="Courier New" w:eastAsia="宋体" w:cs="Courier New"/>
      <w:szCs w:val="21"/>
    </w:rPr>
  </w:style>
  <w:style w:type="paragraph" w:styleId="4">
    <w:name w:val="Date"/>
    <w:basedOn w:val="1"/>
    <w:next w:val="1"/>
    <w:link w:val="16"/>
    <w:semiHidden/>
    <w:unhideWhenUsed/>
    <w:qFormat/>
    <w:uiPriority w:val="99"/>
    <w:pPr>
      <w:ind w:left="100" w:leftChars="2500"/>
    </w:pPr>
  </w:style>
  <w:style w:type="paragraph" w:styleId="5">
    <w:name w:val="Balloon Text"/>
    <w:basedOn w:val="1"/>
    <w:link w:val="20"/>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Hyperlink"/>
    <w:qFormat/>
    <w:uiPriority w:val="0"/>
    <w:rPr>
      <w:color w:val="0000FF"/>
      <w:u w:val="single"/>
    </w:rPr>
  </w:style>
  <w:style w:type="character" w:customStyle="1" w:styleId="14">
    <w:name w:val="页眉 字符"/>
    <w:basedOn w:val="11"/>
    <w:link w:val="7"/>
    <w:qFormat/>
    <w:uiPriority w:val="99"/>
    <w:rPr>
      <w:sz w:val="18"/>
      <w:szCs w:val="18"/>
    </w:rPr>
  </w:style>
  <w:style w:type="character" w:customStyle="1" w:styleId="15">
    <w:name w:val="页脚 字符"/>
    <w:basedOn w:val="11"/>
    <w:link w:val="6"/>
    <w:qFormat/>
    <w:uiPriority w:val="99"/>
    <w:rPr>
      <w:sz w:val="18"/>
      <w:szCs w:val="18"/>
    </w:rPr>
  </w:style>
  <w:style w:type="character" w:customStyle="1" w:styleId="16">
    <w:name w:val="日期 字符"/>
    <w:basedOn w:val="11"/>
    <w:link w:val="4"/>
    <w:semiHidden/>
    <w:qFormat/>
    <w:uiPriority w:val="99"/>
  </w:style>
  <w:style w:type="character" w:customStyle="1" w:styleId="17">
    <w:name w:val="纯文本 字符"/>
    <w:basedOn w:val="11"/>
    <w:link w:val="3"/>
    <w:qFormat/>
    <w:uiPriority w:val="99"/>
    <w:rPr>
      <w:rFonts w:ascii="宋体" w:hAnsi="Courier New" w:eastAsia="宋体" w:cs="Courier New"/>
      <w:szCs w:val="21"/>
    </w:rPr>
  </w:style>
  <w:style w:type="paragraph" w:customStyle="1" w:styleId="18">
    <w:name w:val="列出段落1"/>
    <w:basedOn w:val="1"/>
    <w:qFormat/>
    <w:uiPriority w:val="34"/>
    <w:pPr>
      <w:ind w:firstLine="420" w:firstLineChars="200"/>
    </w:pPr>
    <w:rPr>
      <w:rFonts w:ascii="Calibri" w:hAnsi="Calibri" w:eastAsia="宋体" w:cs="Times New Roman"/>
    </w:rPr>
  </w:style>
  <w:style w:type="paragraph" w:styleId="19">
    <w:name w:val="List Paragraph"/>
    <w:basedOn w:val="1"/>
    <w:qFormat/>
    <w:uiPriority w:val="34"/>
    <w:pPr>
      <w:ind w:firstLine="420" w:firstLineChars="200"/>
    </w:pPr>
  </w:style>
  <w:style w:type="character" w:customStyle="1" w:styleId="20">
    <w:name w:val="批注框文本 字符"/>
    <w:basedOn w:val="11"/>
    <w:link w:val="5"/>
    <w:semiHidden/>
    <w:qFormat/>
    <w:uiPriority w:val="99"/>
    <w:rPr>
      <w:sz w:val="18"/>
      <w:szCs w:val="18"/>
    </w:rPr>
  </w:style>
  <w:style w:type="character" w:customStyle="1" w:styleId="21">
    <w:name w:val="标题 1 字符"/>
    <w:basedOn w:val="11"/>
    <w:link w:val="2"/>
    <w:qFormat/>
    <w:uiPriority w:val="9"/>
    <w:rPr>
      <w:rFonts w:ascii="宋体" w:hAnsi="宋体" w:eastAsia="宋体" w:cs="宋体"/>
      <w:b/>
      <w:bCs/>
      <w:kern w:val="36"/>
      <w:sz w:val="48"/>
      <w:szCs w:val="48"/>
    </w:rPr>
  </w:style>
  <w:style w:type="paragraph" w:customStyle="1" w:styleId="22">
    <w:name w:val="列出段落2"/>
    <w:basedOn w:val="1"/>
    <w:qFormat/>
    <w:uiPriority w:val="34"/>
    <w:pPr>
      <w:ind w:firstLine="420" w:firstLineChars="200"/>
    </w:pPr>
    <w:rPr>
      <w:rFonts w:ascii="Calibri" w:hAnsi="Calibri" w:eastAsia="宋体" w:cs="黑体"/>
    </w:rPr>
  </w:style>
  <w:style w:type="character" w:customStyle="1" w:styleId="23">
    <w:name w:val="font21"/>
    <w:basedOn w:val="11"/>
    <w:uiPriority w:val="0"/>
    <w:rPr>
      <w:rFonts w:hint="default" w:ascii="Times New Roman" w:hAnsi="Times New Roman" w:cs="Times New Roman"/>
      <w:color w:val="000000"/>
      <w:sz w:val="22"/>
      <w:szCs w:val="22"/>
      <w:u w:val="none"/>
    </w:rPr>
  </w:style>
  <w:style w:type="character" w:customStyle="1" w:styleId="24">
    <w:name w:val="font51"/>
    <w:basedOn w:val="11"/>
    <w:qFormat/>
    <w:uiPriority w:val="0"/>
    <w:rPr>
      <w:rFonts w:hint="default" w:ascii="Times New Roman" w:hAnsi="Times New Roman" w:cs="Times New Roman"/>
      <w:color w:val="000000"/>
      <w:sz w:val="20"/>
      <w:szCs w:val="20"/>
      <w:u w:val="none"/>
    </w:rPr>
  </w:style>
  <w:style w:type="character" w:customStyle="1" w:styleId="25">
    <w:name w:val="font11"/>
    <w:basedOn w:val="11"/>
    <w:uiPriority w:val="0"/>
    <w:rPr>
      <w:rFonts w:hint="eastAsia" w:ascii="宋体" w:hAnsi="宋体" w:eastAsia="宋体" w:cs="宋体"/>
      <w:color w:val="000000"/>
      <w:sz w:val="20"/>
      <w:szCs w:val="20"/>
      <w:u w:val="none"/>
    </w:rPr>
  </w:style>
  <w:style w:type="character" w:customStyle="1" w:styleId="26">
    <w:name w:val="font41"/>
    <w:basedOn w:val="11"/>
    <w:uiPriority w:val="0"/>
    <w:rPr>
      <w:rFonts w:hint="eastAsia" w:ascii="宋体" w:hAnsi="宋体" w:eastAsia="宋体" w:cs="宋体"/>
      <w:color w:val="000000"/>
      <w:sz w:val="24"/>
      <w:szCs w:val="24"/>
      <w:u w:val="none"/>
    </w:rPr>
  </w:style>
  <w:style w:type="character" w:customStyle="1" w:styleId="27">
    <w:name w:val="font31"/>
    <w:basedOn w:val="11"/>
    <w:uiPriority w:val="0"/>
    <w:rPr>
      <w:rFonts w:hint="default" w:ascii="Times New Roman" w:hAnsi="Times New Roman" w:cs="Times New Roman"/>
      <w:color w:val="000000"/>
      <w:sz w:val="24"/>
      <w:szCs w:val="24"/>
      <w:u w:val="none"/>
    </w:rPr>
  </w:style>
  <w:style w:type="character" w:customStyle="1" w:styleId="28">
    <w:name w:val="font71"/>
    <w:basedOn w:val="11"/>
    <w:uiPriority w:val="0"/>
    <w:rPr>
      <w:rFonts w:ascii="华文仿宋" w:hAnsi="华文仿宋" w:eastAsia="华文仿宋" w:cs="华文仿宋"/>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19653</Words>
  <Characters>23072</Characters>
  <Lines>212</Lines>
  <Paragraphs>59</Paragraphs>
  <TotalTime>34</TotalTime>
  <ScaleCrop>false</ScaleCrop>
  <LinksUpToDate>false</LinksUpToDate>
  <CharactersWithSpaces>27194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2021-01-26T01:10:00Z</dcterms:created>
  <dc:creator>lenovo</dc:creator>
  <cp:lastModifiedBy>小龙妹英子</cp:lastModifiedBy>
  <cp:lastPrinted>2022-02-08T06:12:00Z</cp:lastPrinted>
  <dcterms:modified xsi:type="dcterms:W3CDTF">2023-02-08T08:34:39Z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2852DE3CBCB14CBEBF4B423824F9B4E0</vt:lpwstr>
  </property>
</Properties>
</file>